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41" w:rightFromText="141" w:vertAnchor="page" w:horzAnchor="page" w:tblpX="691" w:tblpY="211"/>
        <w:tblW w:w="10881" w:type="dxa"/>
        <w:tblLook w:val="04A0" w:firstRow="1" w:lastRow="0" w:firstColumn="1" w:lastColumn="0" w:noHBand="0" w:noVBand="1"/>
      </w:tblPr>
      <w:tblGrid>
        <w:gridCol w:w="3510"/>
        <w:gridCol w:w="3402"/>
        <w:gridCol w:w="1701"/>
        <w:gridCol w:w="2268"/>
      </w:tblGrid>
      <w:tr w:rsidR="00865ABA" w:rsidTr="00DC0FC9">
        <w:trPr>
          <w:trHeight w:val="16292"/>
        </w:trPr>
        <w:tc>
          <w:tcPr>
            <w:tcW w:w="3510" w:type="dxa"/>
          </w:tcPr>
          <w:p w:rsidR="00865ABA" w:rsidRPr="00865ABA" w:rsidRDefault="00865ABA" w:rsidP="00B92E57">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color w:val="FF0000"/>
                <w:sz w:val="18"/>
                <w:szCs w:val="18"/>
                <w:rtl/>
                <w:lang w:eastAsia="fr-FR" w:bidi="ar-MA"/>
              </w:rPr>
              <w:t> الظروف الجيوتاريخية للشراكة بين المغرب و الإتحاد الأوربي :</w:t>
            </w:r>
            <w:r w:rsidRPr="00865ABA">
              <w:rPr>
                <w:rFonts w:ascii="Times New Roman" w:eastAsia="Times New Roman" w:hAnsi="Times New Roman" w:cs="Times New Roman"/>
                <w:sz w:val="18"/>
                <w:szCs w:val="18"/>
                <w:rtl/>
                <w:lang w:eastAsia="fr-FR"/>
              </w:rPr>
              <w:t>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color w:val="008000"/>
                <w:sz w:val="18"/>
                <w:szCs w:val="18"/>
                <w:rtl/>
                <w:lang w:eastAsia="fr-FR" w:bidi="ar-MA"/>
              </w:rPr>
              <w:t> المغرب بلد مجاور لأوربا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 يقع المغرب شمال غرب إفريقيا ، و في الحد الغربي للوطن العربي ، و لا يفصله عن أوربا سوى مضيق جبل طارق الذي لا يتعدى عرضه 15 كلم . و بالتالي يعتبر المغرب أكثر البلدان الإفريقية و العربية قربا من القارة الأوربية إلى جانب انفتاحه على المحيط الأطلنطي و البحر المتوسط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 في المقابل ، يشغل الإتحاد الأوربي حيزا كبيرا من القارة الأوربية التي تتميز بموقعها الإستراتيجي المتمثل في كونها جزءا من العالم القديم ، ومجاورتها لكل من آسيا و إفريقيا ، و إطلالها على المحيط الأطلنطي و البحر المتوسط ، و توفرها على معابر دولية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sz w:val="18"/>
                <w:szCs w:val="18"/>
                <w:rtl/>
                <w:lang w:eastAsia="fr-FR"/>
              </w:rPr>
              <w:t>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color w:val="008000"/>
                <w:sz w:val="18"/>
                <w:szCs w:val="18"/>
                <w:rtl/>
                <w:lang w:eastAsia="fr-FR" w:bidi="ar-MA"/>
              </w:rPr>
              <w:t> مر تأسيس الشراكة بين المغرب و الإتحاد الأوربي بمراحل متعددة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*في سنة 1963 انطلقت المفاوضات بين المغرب و المجموعة الأوربية التي آلت إلى إبرام اتفاقية تجارية تفضيلية  بين الطرفين  سنة 1969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 xml:space="preserve">*في سنة 1976 تم التوقيع على اتفاقية حصل المغرب بموجبها على هبات لفائدة التنمية الاقتصادية و الاجتماعية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 في سنة 1987 تقدم المغرب بطلب الانضمام إلى المجموعة الأوربية ، غير أن هذه الأخيرة كان ردها سلبيا بدعوى أن المغرب لا ينتمي إلى القارة الأوربية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 حدد إعلان برشلونة ( 1995) أسس الشراكة الأوربية المتوسطية في الميادين السياسية و الاقتصادية و الاجتماعية  و الإنسانية . وعلى ضوء ذلك تم التوقيع سنة 1996 على اتفاقية الشراكة بين المغرب و الإتحاد الأوربي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 في فاتح مارس  سنة 2000 شرع في تفعيل هذه الاتفاقية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sz w:val="18"/>
                <w:szCs w:val="18"/>
                <w:rtl/>
                <w:lang w:eastAsia="fr-FR"/>
              </w:rPr>
              <w:t>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sz w:val="18"/>
                <w:szCs w:val="18"/>
                <w:rtl/>
                <w:lang w:eastAsia="fr-FR"/>
              </w:rPr>
              <w:t xml:space="preserve"> </w:t>
            </w:r>
            <w:r w:rsidRPr="00865ABA">
              <w:rPr>
                <w:rFonts w:ascii="Times New Roman" w:eastAsia="Times New Roman" w:hAnsi="Times New Roman" w:cs="Times New Roman" w:hint="cs"/>
                <w:color w:val="FF0000"/>
                <w:sz w:val="18"/>
                <w:szCs w:val="18"/>
                <w:rtl/>
                <w:lang w:eastAsia="fr-FR" w:bidi="ar-MA"/>
              </w:rPr>
              <w:t xml:space="preserve">مبادئ و أهداف اتفاقية الشراكة بين المغرب و الإتحاد الأوربي </w:t>
            </w:r>
            <w:r w:rsidRPr="00865ABA">
              <w:rPr>
                <w:rFonts w:ascii="Times New Roman" w:eastAsia="Times New Roman" w:hAnsi="Times New Roman" w:cs="Times New Roman"/>
                <w:color w:val="FF0000"/>
                <w:sz w:val="18"/>
                <w:szCs w:val="18"/>
                <w:rtl/>
                <w:lang w:eastAsia="fr-FR"/>
              </w:rPr>
              <w:t>:</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sz w:val="18"/>
                <w:szCs w:val="18"/>
                <w:rtl/>
                <w:lang w:eastAsia="fr-FR"/>
              </w:rPr>
              <w:t>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color w:val="008000"/>
                <w:sz w:val="18"/>
                <w:szCs w:val="18"/>
                <w:rtl/>
                <w:lang w:eastAsia="fr-FR" w:bidi="ar-MA"/>
              </w:rPr>
              <w:t xml:space="preserve"> نصت اتفاقية الشراكة المغربية الأوربية  على مبادئ أساسية: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و تتمثل في إرساء علاقات متوازنة قائمة على مبادئ التبادل و الشراكة و التنمية المشتركة في إطار مبادئ الديمقراطية و حقوق الإنسان</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sz w:val="18"/>
                <w:szCs w:val="18"/>
                <w:rtl/>
                <w:lang w:eastAsia="fr-FR"/>
              </w:rPr>
              <w:t>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color w:val="008000"/>
                <w:sz w:val="18"/>
                <w:szCs w:val="18"/>
                <w:rtl/>
                <w:lang w:eastAsia="fr-FR" w:bidi="ar-MA"/>
              </w:rPr>
              <w:t xml:space="preserve"> تعددت  مجالات أهداف  اتفاقية الشراكة : </w:t>
            </w:r>
          </w:p>
          <w:p w:rsidR="00865ABA" w:rsidRPr="00865ABA" w:rsidRDefault="00865ABA" w:rsidP="00865ABA">
            <w:pPr>
              <w:tabs>
                <w:tab w:val="right" w:pos="9638"/>
              </w:tabs>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 المجال السياسي: إقامة الحوار السياسي من أجل تعزيز العلاقات بين الطرفين، و التشاور و التقارب و التفاهم،</w:t>
            </w:r>
          </w:p>
          <w:p w:rsidR="00865ABA" w:rsidRPr="00865ABA" w:rsidRDefault="00865ABA" w:rsidP="00865ABA">
            <w:pPr>
              <w:tabs>
                <w:tab w:val="right" w:pos="9638"/>
              </w:tabs>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و طرح القضايا و الاهتمامات والدفاع عن المصالح بينهما .</w:t>
            </w:r>
          </w:p>
          <w:p w:rsidR="00865ABA" w:rsidRPr="00865ABA" w:rsidRDefault="00865ABA" w:rsidP="00865ABA">
            <w:pPr>
              <w:tabs>
                <w:tab w:val="right" w:pos="9638"/>
              </w:tabs>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 المجال الاقتصادي: دراسة المواضيع الاقتصادية المشتركة من بينها المبادلات التجارية،   الاستثمار، التنافس، التعاون الاقتصادي</w:t>
            </w:r>
          </w:p>
          <w:p w:rsidR="00865ABA" w:rsidRPr="00865ABA" w:rsidRDefault="00865ABA" w:rsidP="00865ABA">
            <w:pPr>
              <w:tabs>
                <w:tab w:val="right" w:pos="9638"/>
              </w:tabs>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 المجال الاجتماعي: تنمية التعاون الاجتماعي، المساعدة الصحية، التشغيل.</w:t>
            </w:r>
          </w:p>
          <w:p w:rsidR="00865ABA" w:rsidRPr="00865ABA" w:rsidRDefault="00865ABA" w:rsidP="00865ABA">
            <w:pPr>
              <w:tabs>
                <w:tab w:val="right" w:pos="9638"/>
              </w:tabs>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 المجال الثقافي: التعاون الثقافي و التربوي و العلمي و التقني، و تبادل الخبراء و التجارب، و التواصل و الاتصال.</w:t>
            </w:r>
          </w:p>
          <w:p w:rsidR="00865ABA" w:rsidRPr="00865ABA" w:rsidRDefault="00865ABA" w:rsidP="00865ABA">
            <w:pPr>
              <w:tabs>
                <w:tab w:val="right" w:pos="9638"/>
              </w:tabs>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 مجالات أخرى: منها التعاون المالي و حماية البيئة.</w:t>
            </w:r>
          </w:p>
          <w:p w:rsidR="00865ABA" w:rsidRPr="00865ABA" w:rsidRDefault="00865ABA" w:rsidP="00865ABA">
            <w:pPr>
              <w:tabs>
                <w:tab w:val="right" w:pos="9638"/>
              </w:tabs>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sz w:val="18"/>
                <w:szCs w:val="18"/>
                <w:rtl/>
                <w:lang w:eastAsia="fr-FR"/>
              </w:rPr>
              <w:t> </w:t>
            </w:r>
          </w:p>
          <w:p w:rsidR="00865ABA" w:rsidRPr="00865ABA" w:rsidRDefault="00865ABA" w:rsidP="00865ABA">
            <w:pPr>
              <w:tabs>
                <w:tab w:val="right" w:pos="9638"/>
              </w:tabs>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color w:val="FF0000"/>
                <w:sz w:val="18"/>
                <w:szCs w:val="18"/>
                <w:rtl/>
                <w:lang w:eastAsia="fr-FR" w:bidi="ar-MA"/>
              </w:rPr>
              <w:t xml:space="preserve"> جوانب أخرى للتعاون في إطار الشراكة بين المغرب و الإتحاد الأوربي :</w:t>
            </w:r>
            <w:r w:rsidRPr="00865ABA">
              <w:rPr>
                <w:rFonts w:ascii="Times New Roman" w:eastAsia="Times New Roman" w:hAnsi="Times New Roman" w:cs="Times New Roman"/>
                <w:sz w:val="18"/>
                <w:szCs w:val="18"/>
                <w:rtl/>
                <w:lang w:eastAsia="fr-FR"/>
              </w:rPr>
              <w:t>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color w:val="008000"/>
                <w:sz w:val="18"/>
                <w:szCs w:val="18"/>
                <w:rtl/>
                <w:lang w:eastAsia="fr-FR" w:bidi="ar-MA"/>
              </w:rPr>
              <w:t> في سنة 2005 جدد المغرب  اتفاقية الشراكة مع الإتحاد الأوربي  في مجال الصيد البحري :</w:t>
            </w:r>
          </w:p>
          <w:p w:rsidR="00865ABA" w:rsidRDefault="00865ABA" w:rsidP="00865ABA">
            <w:pPr>
              <w:jc w:val="right"/>
              <w:rPr>
                <w:rFonts w:ascii="Times New Roman" w:eastAsia="Times New Roman" w:hAnsi="Times New Roman" w:cs="Times New Roman"/>
                <w:sz w:val="18"/>
                <w:szCs w:val="18"/>
                <w:lang w:eastAsia="fr-FR" w:bidi="ar-MA"/>
              </w:rPr>
            </w:pPr>
            <w:r w:rsidRPr="00865ABA">
              <w:rPr>
                <w:rFonts w:ascii="Times New Roman" w:eastAsia="Times New Roman" w:hAnsi="Times New Roman" w:cs="Times New Roman" w:hint="cs"/>
                <w:sz w:val="18"/>
                <w:szCs w:val="18"/>
                <w:rtl/>
                <w:lang w:eastAsia="fr-FR" w:bidi="ar-MA"/>
              </w:rPr>
              <w:t>تمتد الاتفاقية على مدى أربع سنوات،  و تنص على تقليص الكمية المسموح باصطيادها ، و الترخيص فقط للسفن التقليدية التي  تستعمل آليات صيد انتقائية ، و استثناء المصايد الحساسة و الخاضعة لضغط قوي ، و العمل بنظام التدبير بالحصص للأسماك السطحية في المنطقة الجنوبية مقابل منح المغرب تعويض مالي سنوي، بالإضافة إلى تفريغ نسبة من الإنتاج  بالموانئ المغربية وتوفير الشغل لحوالي 300 بحار على متن السفن الأوربية المرخص لها</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sz w:val="18"/>
                <w:szCs w:val="18"/>
                <w:rtl/>
                <w:lang w:eastAsia="fr-FR" w:bidi="ar-MA"/>
              </w:rPr>
              <w:t xml:space="preserve"> .</w:t>
            </w:r>
          </w:p>
          <w:p w:rsidR="00865ABA" w:rsidRPr="00865ABA" w:rsidRDefault="00865ABA" w:rsidP="00865ABA">
            <w:pPr>
              <w:jc w:val="right"/>
              <w:rPr>
                <w:rFonts w:ascii="Times New Roman" w:eastAsia="Times New Roman" w:hAnsi="Times New Roman" w:cs="Times New Roman"/>
                <w:sz w:val="18"/>
                <w:szCs w:val="18"/>
                <w:rtl/>
                <w:lang w:eastAsia="fr-FR"/>
              </w:rPr>
            </w:pPr>
            <w:r w:rsidRPr="00865ABA">
              <w:rPr>
                <w:rFonts w:ascii="Times New Roman" w:eastAsia="Times New Roman" w:hAnsi="Times New Roman" w:cs="Times New Roman" w:hint="cs"/>
                <w:color w:val="008000"/>
                <w:sz w:val="18"/>
                <w:szCs w:val="18"/>
                <w:rtl/>
                <w:lang w:eastAsia="fr-FR" w:bidi="ar-MA"/>
              </w:rPr>
              <w:t> تعززت العلاقات المغربية الأوربية في مختلف الميادين :</w:t>
            </w:r>
          </w:p>
          <w:p w:rsidR="00865ABA" w:rsidRPr="00865ABA" w:rsidRDefault="00865ABA" w:rsidP="00865ABA">
            <w:pPr>
              <w:jc w:val="right"/>
              <w:rPr>
                <w:rFonts w:ascii="Times New Roman" w:eastAsia="Times New Roman" w:hAnsi="Times New Roman" w:cs="Times New Roman"/>
                <w:sz w:val="20"/>
                <w:szCs w:val="20"/>
                <w:lang w:eastAsia="fr-FR"/>
              </w:rPr>
            </w:pPr>
            <w:r w:rsidRPr="00865ABA">
              <w:rPr>
                <w:rFonts w:ascii="Times New Roman" w:eastAsia="Times New Roman" w:hAnsi="Times New Roman" w:cs="Times New Roman" w:hint="cs"/>
                <w:sz w:val="20"/>
                <w:szCs w:val="20"/>
                <w:rtl/>
                <w:lang w:eastAsia="fr-FR" w:bidi="ar-MA"/>
              </w:rPr>
              <w:t xml:space="preserve">- المساعدة التقنية والتجهيزات و الأشغال في ميادين متعددة </w:t>
            </w:r>
          </w:p>
          <w:p w:rsidR="00865ABA" w:rsidRPr="00865ABA" w:rsidRDefault="00865ABA" w:rsidP="00865ABA">
            <w:pPr>
              <w:jc w:val="right"/>
              <w:rPr>
                <w:rFonts w:ascii="Times New Roman" w:eastAsia="Times New Roman" w:hAnsi="Times New Roman" w:cs="Times New Roman"/>
                <w:sz w:val="20"/>
                <w:szCs w:val="20"/>
                <w:rtl/>
                <w:lang w:eastAsia="fr-FR"/>
              </w:rPr>
            </w:pPr>
            <w:r w:rsidRPr="00865ABA">
              <w:rPr>
                <w:rFonts w:ascii="Times New Roman" w:eastAsia="Times New Roman" w:hAnsi="Times New Roman" w:cs="Times New Roman" w:hint="cs"/>
                <w:sz w:val="20"/>
                <w:szCs w:val="20"/>
                <w:rtl/>
                <w:lang w:eastAsia="fr-FR" w:bidi="ar-MA"/>
              </w:rPr>
              <w:t>- المساعدة في الميزانية لتحفيز المغرب على القيام بالإصلاحات الإستراتيجية و الصعبة ( النقل ، القطاع البنكي)</w:t>
            </w:r>
          </w:p>
          <w:p w:rsidR="00794BAA" w:rsidRPr="00865ABA" w:rsidRDefault="00794BAA" w:rsidP="00865ABA">
            <w:pPr>
              <w:rPr>
                <w:sz w:val="18"/>
                <w:szCs w:val="18"/>
              </w:rPr>
            </w:pPr>
          </w:p>
        </w:tc>
        <w:tc>
          <w:tcPr>
            <w:tcW w:w="3402" w:type="dxa"/>
          </w:tcPr>
          <w:p w:rsidR="00794BAA" w:rsidRPr="000158A3" w:rsidRDefault="00794BAA" w:rsidP="00865ABA">
            <w:pPr>
              <w:jc w:val="right"/>
              <w:rPr>
                <w:rFonts w:ascii="Times New Roman" w:eastAsia="Times New Roman" w:hAnsi="Times New Roman" w:cs="Times New Roman"/>
                <w:b/>
                <w:bCs/>
                <w:sz w:val="18"/>
                <w:szCs w:val="18"/>
                <w:u w:val="single"/>
                <w:lang w:eastAsia="fr-FR"/>
              </w:rPr>
            </w:pPr>
            <w:r w:rsidRPr="000158A3">
              <w:rPr>
                <w:rFonts w:ascii="Times New Roman" w:eastAsia="Times New Roman" w:hAnsi="Times New Roman" w:cs="Times New Roman" w:hint="cs"/>
                <w:b/>
                <w:bCs/>
                <w:color w:val="FF0000"/>
                <w:sz w:val="18"/>
                <w:szCs w:val="18"/>
                <w:u w:val="single"/>
                <w:rtl/>
                <w:lang w:eastAsia="fr-FR" w:bidi="ar-MA"/>
              </w:rPr>
              <w:t xml:space="preserve">  العولمة : مفهومها ، جذورها التاريخية ، و ظروف انتشارها</w:t>
            </w:r>
            <w:r w:rsidRPr="000158A3">
              <w:rPr>
                <w:rFonts w:ascii="Times New Roman" w:eastAsia="Times New Roman" w:hAnsi="Times New Roman" w:cs="Times New Roman"/>
                <w:b/>
                <w:bCs/>
                <w:sz w:val="18"/>
                <w:szCs w:val="18"/>
                <w:u w:val="single"/>
                <w:lang w:eastAsia="fr-FR"/>
              </w:rPr>
              <w:t>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color w:val="008000"/>
                <w:sz w:val="18"/>
                <w:szCs w:val="18"/>
                <w:rtl/>
                <w:lang w:eastAsia="fr-FR" w:bidi="ar-MA"/>
              </w:rPr>
              <w:t xml:space="preserve">  تتعدد أشكال العولمة :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xml:space="preserve">* العولمة هي تداخل كثيف في العلاقات الاقتصادية و الاجتماعية و السياسية و الثقافية بين مختلف دول العالم . و بالتالي سهولة حركة الأفراد و البضائع و رؤوس الأموال و الخدمات و المعلومات .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xml:space="preserve">* تتخذ العولمة المظاهر الآتية :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العولمة الاقتصادية القائمة على نظام رأسمالي مبني على اقتصاد السوق، و المنافسة، و هيمنة التكتلات الاقتصادية الكبرى والشركات المتعددة الجنسية، والمؤسسات الاقتصادية الدولية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xml:space="preserve">- العولمة السياسية التي تتميز بالقطبية الأحادية بزعامة الولايات المتحدة الأمريكية ، و نهج الديمقراطية السياسية ، و احترام حقوق الإنسان .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العولمة الاجتماعية و الثقافية التي تتمثل في انتشار العادات و الثقافة الغربية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xml:space="preserve">- العولمة التقنية التي تتجلى في بروز ظاهرة القرية العالمية، و تقليص المسافات، و تخطي الحدود الجغرافية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color w:val="008000"/>
                <w:sz w:val="18"/>
                <w:szCs w:val="18"/>
                <w:rtl/>
                <w:lang w:eastAsia="fr-FR" w:bidi="ar-MA"/>
              </w:rPr>
              <w:t>  مر التطور التاريخي لظاهرة العولمة بمراحل متلاحقة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في الحقبة القديمة : توسعت الإمبراطورية الرومانية في حوض البحر المتوسط انطلاقا من إيطاليا ، و فرضت هيمنتها السياسية  و الاقتصادية ، و نشرت حضارتها و ثقافتها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في الحقبة الوسيطية : قامت الإمبراطورية البيزنطية مقام الدولة الرومانية فسارت على نفس النهج . في نفس الوقت انطلقت  الفتوحات الإسلامية من الحجاز لتمتد إلى عدة بلدان و مناطق في آسيا و إفريقيا و أوربا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xml:space="preserve">* في الحقبة الحديثة : نظم الأوربيون الاكتشافات الجغرافية ، و أقاموا مستعمرات . فتحول ثقل التجارة العالمية من البحر المتوسط إلى المحيط الأطلنتي  ، و انطلقت الهجرات السكانية الكبرى نحو العالم الجديد. وتعزز التفوق الأوربي بحدوث الثورة الصناعية .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في الحقبة المعاصرة : دخلت الدول الرأسمالية مرحلة الإمبريالية ، فتوسعت الحركة الاستعمارية ،و قامت الحرب العالمية الأولى والأزمة الإقتصادية 1929 و الحرب العالمية الثانية . و بعد ذلك انقسم العالم إلى كتلتين : شرقية اشتراكية و غربية رأسمالية ، وتحررت المستعمرات .</w:t>
            </w:r>
            <w:r w:rsidRPr="000158A3">
              <w:rPr>
                <w:rFonts w:ascii="Times New Roman" w:eastAsia="Times New Roman" w:hAnsi="Times New Roman" w:cs="Times New Roman"/>
                <w:sz w:val="18"/>
                <w:szCs w:val="18"/>
                <w:lang w:eastAsia="fr-FR"/>
              </w:rPr>
              <w:t>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color w:val="008000"/>
                <w:sz w:val="18"/>
                <w:szCs w:val="18"/>
                <w:rtl/>
                <w:lang w:eastAsia="fr-FR" w:bidi="ar-MA"/>
              </w:rPr>
              <w:t>  ساهمت بعض العوامل في انتشار ظاهرة العولمة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انهيار المعسكر الاشتراكي بأوربا الشرقية ، وتفكك الإتحاد السوفياتي ؛ و بالتالي نهاية نظام القطبية الثنائية ( الولايات المتحدة الأمريكية و الإتحاد السوفياتي ) وظهور النظام العالمي الجديد القائم على أحادية القطب ( الولايات .م . الأمريكية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تزايد نفوذ الشركات المتعددة الجنسية و على رأسها الشركات الأمريكية.</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إنشاء منظمة التجارة العالمية التي تهدف إلى تحريرالمبادلات عبر أرجاء العالم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الثورة المعلوماتية ، و تطور وسائل الاتصال و الإعلام و المواصلات .</w:t>
            </w:r>
            <w:r w:rsidRPr="000158A3">
              <w:rPr>
                <w:rFonts w:ascii="Times New Roman" w:eastAsia="Times New Roman" w:hAnsi="Times New Roman" w:cs="Times New Roman"/>
                <w:sz w:val="18"/>
                <w:szCs w:val="18"/>
                <w:lang w:eastAsia="fr-FR"/>
              </w:rPr>
              <w:t>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color w:val="FF0000"/>
                <w:sz w:val="18"/>
                <w:szCs w:val="18"/>
                <w:rtl/>
                <w:lang w:eastAsia="fr-FR" w:bidi="ar-MA"/>
              </w:rPr>
              <w:t>  العولمة : التحديات الراهنة ، وأساليب مواجهتها :</w:t>
            </w:r>
            <w:r w:rsidRPr="000158A3">
              <w:rPr>
                <w:rFonts w:ascii="Times New Roman" w:eastAsia="Times New Roman" w:hAnsi="Times New Roman" w:cs="Times New Roman"/>
                <w:sz w:val="18"/>
                <w:szCs w:val="18"/>
                <w:lang w:eastAsia="fr-FR"/>
              </w:rPr>
              <w:t>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color w:val="008000"/>
                <w:sz w:val="18"/>
                <w:szCs w:val="18"/>
                <w:rtl/>
                <w:lang w:eastAsia="fr-FR" w:bidi="ar-MA"/>
              </w:rPr>
              <w:t>  في ظل العولمة ، تواجه البلدان النامية تحديات في مختلف الميادين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في المجال الاقتصادي :  ضعف الرأسمال الوطني و موارد الدولة ، و حدة المنافسة الأجنبية ، و التبعية الاقتصادية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في المجال الاجتماعي : الفقر، البطالة ، الأمية ، الفوارق الطبقية الكبيرة ، الهجرة القروية ، الهجرة السرية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في المجال الثقافي و الحضاري : فقدان الهوية الوطنية و غزو النماذج الغربية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في المجال السياسي : استمرار الممارسات المخالفة للديمقراطية و حقوق الإنسان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في المجال البيئي : استنزاف الموارد الطبيعية ، التقلبات المناخية ، التلوث ، الانحباس الحراري .</w:t>
            </w:r>
            <w:r w:rsidRPr="000158A3">
              <w:rPr>
                <w:rFonts w:ascii="Times New Roman" w:eastAsia="Times New Roman" w:hAnsi="Times New Roman" w:cs="Times New Roman"/>
                <w:sz w:val="18"/>
                <w:szCs w:val="18"/>
                <w:lang w:eastAsia="fr-FR"/>
              </w:rPr>
              <w:t>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color w:val="008000"/>
                <w:sz w:val="18"/>
                <w:szCs w:val="18"/>
                <w:rtl/>
                <w:lang w:eastAsia="fr-FR" w:bidi="ar-MA"/>
              </w:rPr>
              <w:t>  يمكن اقتراح بعض التدابير للتغلب على هذه التحديات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خلق تكتلات اقتصادية كبرى في العالم الثالث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xml:space="preserve">- إقامة شراكة مع تكتلات العالم المتقدم مثل الإتحاد الأوربي  و مجموعة أمريكا الشمالية للتبادل الحر.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توفير الظروف الملائمة للاستثمار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إعادة هيكلة الاقتصاد لمواكبة متطلبات السوق الدولية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تحسين المستوى الاجتماعي للمواطنين، و تقليص الفوارق الطبقية.</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رد الاعتبار للثقافة و الحضارة المحليتين .</w:t>
            </w:r>
          </w:p>
          <w:p w:rsidR="00794BAA" w:rsidRPr="000158A3" w:rsidRDefault="00794BAA" w:rsidP="00865ABA">
            <w:pPr>
              <w:jc w:val="right"/>
              <w:rPr>
                <w:rFonts w:ascii="Times New Roman" w:eastAsia="Times New Roman" w:hAnsi="Times New Roman" w:cs="Times New Roman"/>
                <w:sz w:val="18"/>
                <w:szCs w:val="18"/>
                <w:lang w:eastAsia="fr-FR"/>
              </w:rPr>
            </w:pPr>
            <w:r w:rsidRPr="000158A3">
              <w:rPr>
                <w:rFonts w:ascii="Times New Roman" w:eastAsia="Times New Roman" w:hAnsi="Times New Roman" w:cs="Times New Roman" w:hint="cs"/>
                <w:sz w:val="18"/>
                <w:szCs w:val="18"/>
                <w:rtl/>
                <w:lang w:eastAsia="fr-FR" w:bidi="ar-MA"/>
              </w:rPr>
              <w:t>- ترشيد استغلال الموارد الطبيعية ، و المحافظة على التوازن البيئي في إطار التنمية المستدامة .</w:t>
            </w:r>
          </w:p>
          <w:p w:rsidR="00794BAA" w:rsidRPr="000158A3" w:rsidRDefault="00794BAA" w:rsidP="00865ABA">
            <w:pPr>
              <w:rPr>
                <w:sz w:val="18"/>
                <w:szCs w:val="18"/>
              </w:rPr>
            </w:pPr>
          </w:p>
        </w:tc>
        <w:tc>
          <w:tcPr>
            <w:tcW w:w="1701" w:type="dxa"/>
          </w:tcPr>
          <w:p w:rsidR="00794BAA" w:rsidRPr="000158A3" w:rsidRDefault="00794BAA" w:rsidP="00865ABA">
            <w:pPr>
              <w:bidi/>
              <w:rPr>
                <w:sz w:val="18"/>
                <w:szCs w:val="18"/>
              </w:rPr>
            </w:pPr>
            <w:r w:rsidRPr="000158A3">
              <w:rPr>
                <w:rFonts w:ascii="Helvetica" w:eastAsia="Times New Roman" w:hAnsi="Helvetica" w:cs="Helvetica"/>
                <w:b/>
                <w:bCs/>
                <w:i/>
                <w:iCs/>
                <w:color w:val="FF0000"/>
                <w:sz w:val="20"/>
                <w:szCs w:val="20"/>
                <w:u w:val="single"/>
                <w:rtl/>
                <w:lang w:eastAsia="fr-FR"/>
              </w:rPr>
              <w:t>الحرب العالمية التانية الأسباب و النتائج</w:t>
            </w:r>
            <w:r w:rsidRPr="000158A3">
              <w:rPr>
                <w:rFonts w:ascii="Helvetica" w:eastAsia="Times New Roman" w:hAnsi="Helvetica" w:cs="Helvetica"/>
                <w:b/>
                <w:bCs/>
                <w:i/>
                <w:iCs/>
                <w:color w:val="FF0000"/>
                <w:sz w:val="20"/>
                <w:szCs w:val="20"/>
                <w:u w:val="single"/>
                <w:lang w:eastAsia="fr-FR"/>
              </w:rPr>
              <w:t xml:space="preserve"> :</w:t>
            </w:r>
            <w:r w:rsidRPr="000158A3">
              <w:rPr>
                <w:rFonts w:ascii="Helvetica" w:eastAsia="Times New Roman" w:hAnsi="Helvetica" w:cs="Helvetica"/>
                <w:color w:val="FF0000"/>
                <w:sz w:val="20"/>
                <w:szCs w:val="20"/>
                <w:lang w:eastAsia="fr-FR"/>
              </w:rPr>
              <w:t> </w:t>
            </w:r>
            <w:r w:rsidRPr="000158A3">
              <w:rPr>
                <w:rFonts w:ascii="Helvetica" w:eastAsia="Times New Roman" w:hAnsi="Helvetica" w:cs="Helvetica"/>
                <w:color w:val="006400"/>
                <w:sz w:val="18"/>
                <w:szCs w:val="18"/>
                <w:lang w:eastAsia="fr-FR"/>
              </w:rPr>
              <w:br/>
            </w:r>
            <w:r w:rsidRPr="000158A3">
              <w:rPr>
                <w:rFonts w:ascii="Helvetica" w:eastAsia="Times New Roman" w:hAnsi="Helvetica" w:cs="Helvetica"/>
                <w:b/>
                <w:bCs/>
                <w:color w:val="000000" w:themeColor="text1"/>
                <w:sz w:val="18"/>
                <w:szCs w:val="18"/>
                <w:rtl/>
                <w:lang w:eastAsia="fr-FR"/>
              </w:rPr>
              <w:t>الأسباب غير المباشرة</w:t>
            </w:r>
            <w:r w:rsidRPr="000158A3">
              <w:rPr>
                <w:rFonts w:ascii="Helvetica" w:eastAsia="Times New Roman" w:hAnsi="Helvetica" w:cs="Helvetica"/>
                <w:color w:val="000000" w:themeColor="text1"/>
                <w:sz w:val="18"/>
                <w:szCs w:val="18"/>
                <w:lang w:eastAsia="fr-FR"/>
              </w:rPr>
              <w:t xml:space="preserve"> :</w:t>
            </w:r>
            <w:r w:rsidRPr="000158A3">
              <w:rPr>
                <w:rFonts w:ascii="Helvetica" w:eastAsia="Times New Roman" w:hAnsi="Helvetica" w:cs="Helvetica"/>
                <w:color w:val="000000" w:themeColor="text1"/>
                <w:sz w:val="18"/>
                <w:szCs w:val="18"/>
                <w:lang w:eastAsia="fr-FR"/>
              </w:rPr>
              <w:br/>
            </w:r>
            <w:r w:rsidRPr="000158A3">
              <w:rPr>
                <w:rFonts w:ascii="Helvetica" w:eastAsia="Times New Roman" w:hAnsi="Helvetica" w:cs="Helvetica"/>
                <w:color w:val="000000" w:themeColor="text1"/>
                <w:sz w:val="18"/>
                <w:szCs w:val="18"/>
                <w:rtl/>
                <w:lang w:eastAsia="fr-FR"/>
              </w:rPr>
              <w:t>انسحاب المانيا و ايطاليا و اليابان من عصبة الأمم + قيامهما يتوسعات : ألمانيا على حساب النمسا و إيطاليا على حساب إثيوبيا و إيطاليا على حساب منشزريا و الأراضي الصينية</w:t>
            </w:r>
            <w:r w:rsidRPr="000158A3">
              <w:rPr>
                <w:rFonts w:ascii="Helvetica" w:eastAsia="Times New Roman" w:hAnsi="Helvetica" w:cs="Helvetica"/>
                <w:color w:val="000000" w:themeColor="text1"/>
                <w:sz w:val="18"/>
                <w:szCs w:val="18"/>
                <w:lang w:eastAsia="fr-FR"/>
              </w:rPr>
              <w:br/>
              <w:t xml:space="preserve">+ </w:t>
            </w:r>
            <w:r w:rsidRPr="000158A3">
              <w:rPr>
                <w:rFonts w:ascii="Helvetica" w:eastAsia="Times New Roman" w:hAnsi="Helvetica" w:cs="Helvetica"/>
                <w:color w:val="000000" w:themeColor="text1"/>
                <w:sz w:val="18"/>
                <w:szCs w:val="18"/>
                <w:rtl/>
                <w:lang w:eastAsia="fr-FR"/>
              </w:rPr>
              <w:t>الأزمة الإقتصادية 1929+ عجز عصبة الأمم عن حفض السلم العالمي</w:t>
            </w:r>
            <w:r w:rsidRPr="000158A3">
              <w:rPr>
                <w:rFonts w:ascii="Helvetica" w:eastAsia="Times New Roman" w:hAnsi="Helvetica" w:cs="Helvetica"/>
                <w:color w:val="000000" w:themeColor="text1"/>
                <w:sz w:val="18"/>
                <w:szCs w:val="18"/>
                <w:lang w:eastAsia="fr-FR"/>
              </w:rPr>
              <w:br/>
            </w:r>
            <w:r w:rsidRPr="000158A3">
              <w:rPr>
                <w:rFonts w:ascii="Helvetica" w:eastAsia="Times New Roman" w:hAnsi="Helvetica" w:cs="Helvetica"/>
                <w:b/>
                <w:bCs/>
                <w:color w:val="000000" w:themeColor="text1"/>
                <w:sz w:val="18"/>
                <w:szCs w:val="18"/>
                <w:rtl/>
                <w:lang w:eastAsia="fr-FR"/>
              </w:rPr>
              <w:t>الأسباب المباشرة :</w:t>
            </w:r>
            <w:r w:rsidRPr="000158A3">
              <w:rPr>
                <w:rFonts w:ascii="Helvetica" w:eastAsia="Times New Roman" w:hAnsi="Helvetica" w:cs="Helvetica"/>
                <w:color w:val="000000" w:themeColor="text1"/>
                <w:sz w:val="18"/>
                <w:szCs w:val="18"/>
                <w:rtl/>
                <w:lang w:eastAsia="fr-FR"/>
              </w:rPr>
              <w:t xml:space="preserve"> تسلح ألمانيا و قيامها بالتوسعات باستعادة رينانيا ودخول جيوش الألمان إلى الأقاليم الغربية + رغبة هتلر في احتلال المزيد أراضي أوربا الشرقية لضمان الموارد الغدائية و إجتياحه لبولونيا و بدلك أعلنت فرنسا و انجلترا و السفياتيين الحرب على الألمان</w:t>
            </w:r>
            <w:r w:rsidRPr="000158A3">
              <w:rPr>
                <w:rFonts w:ascii="Helvetica" w:eastAsia="Times New Roman" w:hAnsi="Helvetica" w:cs="Helvetica"/>
                <w:color w:val="000000" w:themeColor="text1"/>
                <w:sz w:val="18"/>
                <w:szCs w:val="18"/>
                <w:lang w:eastAsia="fr-FR"/>
              </w:rPr>
              <w:t xml:space="preserve"> .</w:t>
            </w:r>
            <w:r w:rsidRPr="000158A3">
              <w:rPr>
                <w:rFonts w:ascii="Helvetica" w:eastAsia="Times New Roman" w:hAnsi="Helvetica" w:cs="Helvetica"/>
                <w:color w:val="000000" w:themeColor="text1"/>
                <w:sz w:val="18"/>
                <w:szCs w:val="18"/>
                <w:lang w:eastAsia="fr-FR"/>
              </w:rPr>
              <w:br/>
            </w:r>
            <w:r w:rsidRPr="000158A3">
              <w:rPr>
                <w:rFonts w:ascii="Helvetica" w:eastAsia="Times New Roman" w:hAnsi="Helvetica" w:cs="Helvetica"/>
                <w:b/>
                <w:bCs/>
                <w:color w:val="000000" w:themeColor="text1"/>
                <w:sz w:val="18"/>
                <w:szCs w:val="18"/>
                <w:rtl/>
                <w:lang w:eastAsia="fr-FR"/>
              </w:rPr>
              <w:t>مراحل الحرب العاليمة 2</w:t>
            </w:r>
            <w:r w:rsidRPr="000158A3">
              <w:rPr>
                <w:rFonts w:ascii="Helvetica" w:eastAsia="Times New Roman" w:hAnsi="Helvetica" w:cs="Helvetica"/>
                <w:color w:val="000000" w:themeColor="text1"/>
                <w:sz w:val="18"/>
                <w:szCs w:val="18"/>
                <w:lang w:eastAsia="fr-FR"/>
              </w:rPr>
              <w:t xml:space="preserve"> </w:t>
            </w:r>
            <w:r w:rsidRPr="000158A3">
              <w:rPr>
                <w:rFonts w:ascii="Helvetica" w:eastAsia="Times New Roman" w:hAnsi="Helvetica" w:cs="Helvetica"/>
                <w:color w:val="000000" w:themeColor="text1"/>
                <w:sz w:val="18"/>
                <w:szCs w:val="18"/>
                <w:lang w:eastAsia="fr-FR"/>
              </w:rPr>
              <w:br/>
            </w:r>
            <w:r w:rsidRPr="000158A3">
              <w:rPr>
                <w:rFonts w:ascii="Helvetica" w:eastAsia="Times New Roman" w:hAnsi="Helvetica" w:cs="Helvetica"/>
                <w:b/>
                <w:bCs/>
                <w:color w:val="000000" w:themeColor="text1"/>
                <w:sz w:val="18"/>
                <w:szCs w:val="18"/>
                <w:rtl/>
                <w:lang w:eastAsia="fr-FR"/>
              </w:rPr>
              <w:t>المرحلة 1</w:t>
            </w:r>
            <w:r w:rsidRPr="000158A3">
              <w:rPr>
                <w:rFonts w:ascii="Helvetica" w:eastAsia="Times New Roman" w:hAnsi="Helvetica" w:cs="Helvetica"/>
                <w:color w:val="000000" w:themeColor="text1"/>
                <w:sz w:val="18"/>
                <w:szCs w:val="18"/>
                <w:rtl/>
                <w:lang w:eastAsia="fr-FR"/>
              </w:rPr>
              <w:t xml:space="preserve"> : عرفت إنتصارات دول المحور</w:t>
            </w:r>
            <w:r w:rsidRPr="000158A3">
              <w:rPr>
                <w:rFonts w:ascii="Helvetica" w:eastAsia="Times New Roman" w:hAnsi="Helvetica" w:cs="Helvetica"/>
                <w:color w:val="000000" w:themeColor="text1"/>
                <w:sz w:val="18"/>
                <w:szCs w:val="18"/>
                <w:lang w:eastAsia="fr-FR"/>
              </w:rPr>
              <w:br/>
            </w:r>
            <w:r w:rsidRPr="000158A3">
              <w:rPr>
                <w:rFonts w:ascii="Helvetica" w:eastAsia="Times New Roman" w:hAnsi="Helvetica" w:cs="Helvetica"/>
                <w:color w:val="000000" w:themeColor="text1"/>
                <w:sz w:val="18"/>
                <w:szCs w:val="18"/>
                <w:rtl/>
                <w:lang w:eastAsia="fr-FR"/>
              </w:rPr>
              <w:t>احتلال ألمانيا المزيد من الأراضي داخل أوربا الشرقية كاحتلال ¾ فرنسا والنرويج + قصف الألمان لـ لندن سنة 1940م و زحفها نحو الإتحاد السوفياتي + قصف اليابان للقاعدة الأمريكية بالمحيط الهادي</w:t>
            </w:r>
            <w:r w:rsidRPr="000158A3">
              <w:rPr>
                <w:rFonts w:ascii="Helvetica" w:eastAsia="Times New Roman" w:hAnsi="Helvetica" w:cs="Helvetica"/>
                <w:color w:val="000000" w:themeColor="text1"/>
                <w:sz w:val="18"/>
                <w:szCs w:val="18"/>
                <w:lang w:eastAsia="fr-FR"/>
              </w:rPr>
              <w:br/>
            </w:r>
            <w:r w:rsidRPr="000158A3">
              <w:rPr>
                <w:rFonts w:ascii="Helvetica" w:eastAsia="Times New Roman" w:hAnsi="Helvetica" w:cs="Helvetica"/>
                <w:b/>
                <w:bCs/>
                <w:color w:val="000000" w:themeColor="text1"/>
                <w:sz w:val="18"/>
                <w:szCs w:val="18"/>
                <w:rtl/>
                <w:lang w:eastAsia="fr-FR"/>
              </w:rPr>
              <w:t>المرحلة 2</w:t>
            </w:r>
            <w:r w:rsidRPr="000158A3">
              <w:rPr>
                <w:rFonts w:ascii="Helvetica" w:eastAsia="Times New Roman" w:hAnsi="Helvetica" w:cs="Helvetica"/>
                <w:color w:val="000000" w:themeColor="text1"/>
                <w:sz w:val="18"/>
                <w:szCs w:val="18"/>
                <w:rtl/>
                <w:lang w:eastAsia="fr-FR"/>
              </w:rPr>
              <w:t xml:space="preserve"> : انتصارات الحلفاء</w:t>
            </w:r>
            <w:r w:rsidRPr="000158A3">
              <w:rPr>
                <w:rFonts w:ascii="Helvetica" w:eastAsia="Times New Roman" w:hAnsi="Helvetica" w:cs="Helvetica"/>
                <w:color w:val="000000" w:themeColor="text1"/>
                <w:sz w:val="18"/>
                <w:szCs w:val="18"/>
                <w:lang w:eastAsia="fr-FR"/>
              </w:rPr>
              <w:br/>
            </w:r>
            <w:r w:rsidRPr="000158A3">
              <w:rPr>
                <w:rFonts w:ascii="Helvetica" w:eastAsia="Times New Roman" w:hAnsi="Helvetica" w:cs="Helvetica"/>
                <w:color w:val="000000" w:themeColor="text1"/>
                <w:sz w:val="18"/>
                <w:szCs w:val="18"/>
                <w:rtl/>
                <w:lang w:eastAsia="fr-FR"/>
              </w:rPr>
              <w:t>دخول أمريكا الحرب إلى جانب الحلفاء و اتساع ساحة الحرب لتشمل عدة قارات كإفريقيا أوربا وآسيا + قامت قوات التحالف بإنزال جيوشها بسواحل الدار البيضاء وهران والجزائر واتجاهها نحو تونس + تمكن الأسطول الأمريكي في يونيو سنة 1942 من إغراق لأربع من أكبر حاملات الطائرات اليابانية في بحر المرجان + استعادة أمريكا للفلبين + إلقاء القنبلة الذرية على هيروشيما و ناكازاكي و استسلام اليابان</w:t>
            </w:r>
            <w:r w:rsidRPr="000158A3">
              <w:rPr>
                <w:rFonts w:ascii="Helvetica" w:eastAsia="Times New Roman" w:hAnsi="Helvetica" w:cs="Helvetica"/>
                <w:color w:val="000000" w:themeColor="text1"/>
                <w:sz w:val="18"/>
                <w:szCs w:val="18"/>
                <w:lang w:eastAsia="fr-FR"/>
              </w:rPr>
              <w:br/>
            </w:r>
            <w:r w:rsidRPr="000158A3">
              <w:rPr>
                <w:rFonts w:ascii="Helvetica" w:eastAsia="Times New Roman" w:hAnsi="Helvetica" w:cs="Helvetica"/>
                <w:b/>
                <w:bCs/>
                <w:color w:val="000000" w:themeColor="text1"/>
                <w:sz w:val="18"/>
                <w:szCs w:val="18"/>
                <w:rtl/>
                <w:lang w:eastAsia="fr-FR"/>
              </w:rPr>
              <w:t>نتائج الحرب العالمية الثانية</w:t>
            </w:r>
            <w:r w:rsidRPr="000158A3">
              <w:rPr>
                <w:rFonts w:ascii="Helvetica" w:eastAsia="Times New Roman" w:hAnsi="Helvetica" w:cs="Helvetica"/>
                <w:b/>
                <w:bCs/>
                <w:color w:val="000000" w:themeColor="text1"/>
                <w:sz w:val="18"/>
                <w:szCs w:val="18"/>
                <w:lang w:eastAsia="fr-FR"/>
              </w:rPr>
              <w:t xml:space="preserve"> :</w:t>
            </w:r>
            <w:r w:rsidRPr="000158A3">
              <w:rPr>
                <w:rFonts w:ascii="Helvetica" w:eastAsia="Times New Roman" w:hAnsi="Helvetica" w:cs="Helvetica"/>
                <w:color w:val="000000" w:themeColor="text1"/>
                <w:sz w:val="18"/>
                <w:szCs w:val="18"/>
                <w:lang w:eastAsia="fr-FR"/>
              </w:rPr>
              <w:br/>
            </w:r>
            <w:r w:rsidRPr="000158A3">
              <w:rPr>
                <w:rFonts w:ascii="Helvetica" w:eastAsia="Times New Roman" w:hAnsi="Helvetica" w:cs="Helvetica"/>
                <w:b/>
                <w:bCs/>
                <w:color w:val="000000" w:themeColor="text1"/>
                <w:sz w:val="18"/>
                <w:szCs w:val="18"/>
                <w:rtl/>
                <w:lang w:eastAsia="fr-FR"/>
              </w:rPr>
              <w:t xml:space="preserve">بشريا : </w:t>
            </w:r>
            <w:r w:rsidRPr="000158A3">
              <w:rPr>
                <w:rFonts w:ascii="Helvetica" w:eastAsia="Times New Roman" w:hAnsi="Helvetica" w:cs="Helvetica"/>
                <w:color w:val="000000" w:themeColor="text1"/>
                <w:sz w:val="18"/>
                <w:szCs w:val="18"/>
                <w:rtl/>
                <w:lang w:eastAsia="fr-FR"/>
              </w:rPr>
              <w:t>عدد كبير من القتلى و المعطوبين</w:t>
            </w:r>
            <w:r w:rsidRPr="000158A3">
              <w:rPr>
                <w:rFonts w:ascii="Helvetica" w:eastAsia="Times New Roman" w:hAnsi="Helvetica" w:cs="Helvetica"/>
                <w:color w:val="000000" w:themeColor="text1"/>
                <w:sz w:val="18"/>
                <w:szCs w:val="18"/>
                <w:lang w:eastAsia="fr-FR"/>
              </w:rPr>
              <w:br/>
            </w:r>
            <w:r w:rsidRPr="000158A3">
              <w:rPr>
                <w:rFonts w:ascii="Helvetica" w:eastAsia="Times New Roman" w:hAnsi="Helvetica" w:cs="Helvetica"/>
                <w:b/>
                <w:bCs/>
                <w:color w:val="000000" w:themeColor="text1"/>
                <w:sz w:val="18"/>
                <w:szCs w:val="18"/>
                <w:rtl/>
                <w:lang w:eastAsia="fr-FR"/>
              </w:rPr>
              <w:t>اقتصاديا</w:t>
            </w:r>
            <w:r w:rsidRPr="000158A3">
              <w:rPr>
                <w:rFonts w:ascii="Helvetica" w:eastAsia="Times New Roman" w:hAnsi="Helvetica" w:cs="Helvetica"/>
                <w:color w:val="000000" w:themeColor="text1"/>
                <w:sz w:val="18"/>
                <w:szCs w:val="18"/>
                <w:rtl/>
                <w:lang w:eastAsia="fr-FR"/>
              </w:rPr>
              <w:t xml:space="preserve"> : خراب كبير في البنيات التحتية وارتفاع تكاليف الحرب على الشعوب المتحاربة وانخفض الإنتاج الوطني لهذه الدول. + تدهور الفلاحة و الصناعة و ركود التجارة</w:t>
            </w:r>
            <w:r w:rsidRPr="000158A3">
              <w:rPr>
                <w:rFonts w:ascii="Helvetica" w:eastAsia="Times New Roman" w:hAnsi="Helvetica" w:cs="Helvetica"/>
                <w:color w:val="000000" w:themeColor="text1"/>
                <w:sz w:val="18"/>
                <w:szCs w:val="18"/>
                <w:lang w:eastAsia="fr-FR"/>
              </w:rPr>
              <w:br/>
            </w:r>
            <w:r w:rsidRPr="000158A3">
              <w:rPr>
                <w:rFonts w:ascii="Helvetica" w:eastAsia="Times New Roman" w:hAnsi="Helvetica" w:cs="Helvetica"/>
                <w:b/>
                <w:bCs/>
                <w:color w:val="000000" w:themeColor="text1"/>
                <w:sz w:val="18"/>
                <w:szCs w:val="18"/>
                <w:rtl/>
                <w:lang w:eastAsia="fr-FR"/>
              </w:rPr>
              <w:t xml:space="preserve">سياسيا </w:t>
            </w:r>
            <w:r w:rsidRPr="000158A3">
              <w:rPr>
                <w:rFonts w:ascii="Helvetica" w:eastAsia="Times New Roman" w:hAnsi="Helvetica" w:cs="Helvetica"/>
                <w:color w:val="000000" w:themeColor="text1"/>
                <w:sz w:val="18"/>
                <w:szCs w:val="18"/>
                <w:rtl/>
                <w:lang w:eastAsia="fr-FR"/>
              </w:rPr>
              <w:t>: عقد مؤتمرات و فرض معاهدات السلام + رسم خريطة سياسة جديدة + تأسيس هيئة الأمم المتحدة + قوتين عالميتين</w:t>
            </w:r>
          </w:p>
        </w:tc>
        <w:tc>
          <w:tcPr>
            <w:tcW w:w="2268" w:type="dxa"/>
          </w:tcPr>
          <w:p w:rsidR="00DC0FC9" w:rsidRPr="00DC0FC9" w:rsidRDefault="00DC0FC9" w:rsidP="00865ABA">
            <w:pPr>
              <w:bidi/>
              <w:rPr>
                <w:rFonts w:ascii="Helvetica" w:eastAsia="Times New Roman" w:hAnsi="Helvetica" w:cs="Helvetica"/>
                <w:color w:val="FF0000"/>
                <w:sz w:val="20"/>
                <w:szCs w:val="20"/>
                <w:lang w:eastAsia="fr-FR"/>
              </w:rPr>
            </w:pPr>
            <w:r>
              <w:rPr>
                <w:rFonts w:ascii="Helvetica" w:eastAsia="Times New Roman" w:hAnsi="Helvetica" w:cs="Helvetica"/>
                <w:b/>
                <w:bCs/>
                <w:i/>
                <w:iCs/>
                <w:color w:val="FF0000"/>
                <w:sz w:val="20"/>
                <w:szCs w:val="20"/>
                <w:u w:val="single"/>
                <w:lang w:eastAsia="fr-FR"/>
              </w:rPr>
              <w:t xml:space="preserve"> </w:t>
            </w:r>
            <w:r w:rsidRPr="00DC0FC9">
              <w:rPr>
                <w:rFonts w:ascii="Helvetica" w:eastAsia="Times New Roman" w:hAnsi="Helvetica" w:cs="Helvetica"/>
                <w:noProof/>
                <w:color w:val="FF0000"/>
                <w:sz w:val="20"/>
                <w:szCs w:val="20"/>
                <w:lang w:eastAsia="fr-FR"/>
              </w:rPr>
              <w:drawing>
                <wp:inline distT="0" distB="0" distL="0" distR="0" wp14:anchorId="3CD0C0F3" wp14:editId="2F8703E5">
                  <wp:extent cx="10096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a:ln>
                            <a:noFill/>
                          </a:ln>
                          <a:effectLst>
                            <a:softEdge rad="112500"/>
                          </a:effectLst>
                        </pic:spPr>
                      </pic:pic>
                    </a:graphicData>
                  </a:graphic>
                </wp:inline>
              </w:drawing>
            </w:r>
          </w:p>
          <w:p w:rsidR="00DC0FC9" w:rsidRDefault="00794BAA" w:rsidP="00DC0FC9">
            <w:pPr>
              <w:bidi/>
              <w:rPr>
                <w:rFonts w:ascii="Helvetica" w:eastAsia="Times New Roman" w:hAnsi="Helvetica" w:cs="Helvetica"/>
                <w:color w:val="000000" w:themeColor="text1"/>
                <w:sz w:val="20"/>
                <w:szCs w:val="20"/>
                <w:lang w:eastAsia="fr-FR"/>
              </w:rPr>
            </w:pPr>
            <w:r w:rsidRPr="000158A3">
              <w:rPr>
                <w:rFonts w:ascii="Helvetica" w:eastAsia="Times New Roman" w:hAnsi="Helvetica" w:cs="Helvetica"/>
                <w:b/>
                <w:bCs/>
                <w:i/>
                <w:iCs/>
                <w:color w:val="FF0000"/>
                <w:sz w:val="20"/>
                <w:szCs w:val="20"/>
                <w:u w:val="single"/>
                <w:rtl/>
                <w:lang w:eastAsia="fr-FR"/>
              </w:rPr>
              <w:t>نظام الحماية بالمغرب و الإستغلال الإستعماري</w:t>
            </w:r>
            <w:r w:rsidRPr="000158A3">
              <w:rPr>
                <w:rFonts w:ascii="Helvetica" w:eastAsia="Times New Roman" w:hAnsi="Helvetica" w:cs="Helvetica"/>
                <w:b/>
                <w:bCs/>
                <w:i/>
                <w:iCs/>
                <w:color w:val="FF0000"/>
                <w:sz w:val="20"/>
                <w:szCs w:val="20"/>
                <w:u w:val="single"/>
                <w:lang w:eastAsia="fr-FR"/>
              </w:rPr>
              <w:t>:</w:t>
            </w:r>
            <w:r w:rsidRPr="000158A3">
              <w:rPr>
                <w:rFonts w:ascii="Helvetica" w:eastAsia="Times New Roman" w:hAnsi="Helvetica" w:cs="Helvetica"/>
                <w:color w:val="006400"/>
                <w:sz w:val="20"/>
                <w:szCs w:val="20"/>
                <w:lang w:eastAsia="fr-FR"/>
              </w:rPr>
              <w:br/>
            </w:r>
            <w:r w:rsidRPr="000158A3">
              <w:rPr>
                <w:rFonts w:ascii="Helvetica" w:eastAsia="Times New Roman" w:hAnsi="Helvetica" w:cs="Helvetica"/>
                <w:b/>
                <w:bCs/>
                <w:color w:val="000000" w:themeColor="text1"/>
                <w:sz w:val="20"/>
                <w:szCs w:val="20"/>
                <w:rtl/>
                <w:lang w:eastAsia="fr-FR"/>
              </w:rPr>
              <w:t>ظروف فرض الحماية الفرنسية على المغرب</w:t>
            </w:r>
            <w:r w:rsidRPr="000158A3">
              <w:rPr>
                <w:rFonts w:ascii="Helvetica" w:eastAsia="Times New Roman" w:hAnsi="Helvetica" w:cs="Helvetica"/>
                <w:b/>
                <w:bCs/>
                <w:color w:val="000000" w:themeColor="text1"/>
                <w:sz w:val="20"/>
                <w:szCs w:val="20"/>
                <w:lang w:eastAsia="fr-FR"/>
              </w:rPr>
              <w:t>:</w:t>
            </w:r>
            <w:r w:rsidRPr="000158A3">
              <w:rPr>
                <w:rFonts w:ascii="Helvetica" w:eastAsia="Times New Roman" w:hAnsi="Helvetica" w:cs="Helvetica"/>
                <w:color w:val="000000" w:themeColor="text1"/>
                <w:sz w:val="20"/>
                <w:szCs w:val="20"/>
                <w:lang w:eastAsia="fr-FR"/>
              </w:rPr>
              <w:br/>
            </w:r>
            <w:r w:rsidRPr="000158A3">
              <w:rPr>
                <w:rFonts w:ascii="Helvetica" w:eastAsia="Times New Roman" w:hAnsi="Helvetica" w:cs="Helvetica"/>
                <w:color w:val="000000" w:themeColor="text1"/>
                <w:sz w:val="20"/>
                <w:szCs w:val="20"/>
                <w:rtl/>
                <w:lang w:eastAsia="fr-FR"/>
              </w:rPr>
              <w:t>عرف المغرب عدة تدخلات أجنبية على سيادته الوطنية من خلال مجموعة من الاتفاقيات كالاتفاق الفرنسي الإيطالي حول المغرب وليبيا سنة 1902 واحتلال بعض المناطق كوجدة والدار البيضاء سنة 1907م من طرف القوات الفرنسية وإرسال ألمانيا لبارجة حربية إلى أكادير سنة 1911 وأخير فرض الحماية الفرنسية والإسبانية على المغرب سنة 1912م</w:t>
            </w:r>
            <w:r w:rsidRPr="000158A3">
              <w:rPr>
                <w:rFonts w:ascii="Helvetica" w:eastAsia="Times New Roman" w:hAnsi="Helvetica" w:cs="Helvetica"/>
                <w:b/>
                <w:bCs/>
                <w:color w:val="000000" w:themeColor="text1"/>
                <w:sz w:val="20"/>
                <w:szCs w:val="20"/>
                <w:lang w:eastAsia="fr-FR"/>
              </w:rPr>
              <w:br/>
            </w:r>
            <w:r w:rsidRPr="000158A3">
              <w:rPr>
                <w:rFonts w:ascii="Helvetica" w:eastAsia="Times New Roman" w:hAnsi="Helvetica" w:cs="Helvetica"/>
                <w:b/>
                <w:bCs/>
                <w:color w:val="000000" w:themeColor="text1"/>
                <w:sz w:val="20"/>
                <w:szCs w:val="20"/>
                <w:rtl/>
                <w:lang w:eastAsia="fr-FR"/>
              </w:rPr>
              <w:t>ومضمون الحماية</w:t>
            </w:r>
            <w:r w:rsidRPr="000158A3">
              <w:rPr>
                <w:rFonts w:ascii="Helvetica" w:eastAsia="Times New Roman" w:hAnsi="Helvetica" w:cs="Helvetica"/>
                <w:color w:val="000000" w:themeColor="text1"/>
                <w:sz w:val="20"/>
                <w:szCs w:val="20"/>
                <w:lang w:eastAsia="fr-FR"/>
              </w:rPr>
              <w:t xml:space="preserve"> :</w:t>
            </w:r>
            <w:r w:rsidRPr="000158A3">
              <w:rPr>
                <w:rFonts w:ascii="Helvetica" w:eastAsia="Times New Roman" w:hAnsi="Helvetica" w:cs="Helvetica"/>
                <w:color w:val="000000" w:themeColor="text1"/>
                <w:sz w:val="20"/>
                <w:szCs w:val="20"/>
                <w:lang w:eastAsia="fr-FR"/>
              </w:rPr>
              <w:br/>
            </w:r>
            <w:r w:rsidRPr="000158A3">
              <w:rPr>
                <w:rFonts w:ascii="Helvetica" w:eastAsia="Times New Roman" w:hAnsi="Helvetica" w:cs="Helvetica"/>
                <w:color w:val="000000" w:themeColor="text1"/>
                <w:sz w:val="20"/>
                <w:szCs w:val="20"/>
                <w:rtl/>
                <w:lang w:eastAsia="fr-FR"/>
              </w:rPr>
              <w:t>التي نصت على إدخال الإصلاحات الإدارية والعدية والاقتصادية والمالية والعسكرية التي تراها الدولة الفرنسية مناسبة كما نصت على احترام حرمة جلالة السلطان التي تراها الدولة الفرنسية مناسبة كما نصت على احترام حرمة جلالة السلطان وشرفه والحالة الدينية وتأسيساتها بالمغرب إضافة إلى تنظيم المخزن</w:t>
            </w:r>
            <w:r w:rsidRPr="000158A3">
              <w:rPr>
                <w:rFonts w:ascii="Helvetica" w:eastAsia="Times New Roman" w:hAnsi="Helvetica" w:cs="Helvetica"/>
                <w:color w:val="000000" w:themeColor="text1"/>
                <w:sz w:val="20"/>
                <w:szCs w:val="20"/>
                <w:lang w:eastAsia="fr-FR"/>
              </w:rPr>
              <w:br/>
            </w:r>
            <w:r w:rsidRPr="000158A3">
              <w:rPr>
                <w:rFonts w:ascii="Helvetica" w:eastAsia="Times New Roman" w:hAnsi="Helvetica" w:cs="Helvetica"/>
                <w:b/>
                <w:bCs/>
                <w:color w:val="000000" w:themeColor="text1"/>
                <w:sz w:val="20"/>
                <w:szCs w:val="20"/>
                <w:rtl/>
                <w:lang w:eastAsia="fr-FR"/>
              </w:rPr>
              <w:t>مراحل الاحتلال العسكري للمغرب</w:t>
            </w:r>
            <w:r w:rsidRPr="000158A3">
              <w:rPr>
                <w:rFonts w:ascii="Helvetica" w:eastAsia="Times New Roman" w:hAnsi="Helvetica" w:cs="Helvetica"/>
                <w:b/>
                <w:bCs/>
                <w:color w:val="000000" w:themeColor="text1"/>
                <w:sz w:val="20"/>
                <w:szCs w:val="20"/>
                <w:lang w:eastAsia="fr-FR"/>
              </w:rPr>
              <w:t>:</w:t>
            </w:r>
            <w:r w:rsidRPr="000158A3">
              <w:rPr>
                <w:rFonts w:ascii="Helvetica" w:eastAsia="Times New Roman" w:hAnsi="Helvetica" w:cs="Helvetica"/>
                <w:color w:val="000000" w:themeColor="text1"/>
                <w:sz w:val="20"/>
                <w:szCs w:val="20"/>
                <w:lang w:eastAsia="fr-FR"/>
              </w:rPr>
              <w:br/>
            </w:r>
            <w:r w:rsidRPr="000158A3">
              <w:rPr>
                <w:rFonts w:ascii="Helvetica" w:eastAsia="Times New Roman" w:hAnsi="Helvetica" w:cs="Helvetica"/>
                <w:color w:val="000000" w:themeColor="text1"/>
                <w:sz w:val="20"/>
                <w:szCs w:val="20"/>
                <w:rtl/>
                <w:lang w:eastAsia="fr-FR"/>
              </w:rPr>
              <w:t>تم احتلال المغرب من طرف فرنسا وإسبانيا جزءيا حيث لم يتم الاحتلال الكلي للمغرب إلا بعد سنة 1934م حيث بسطلت كل من فرنسا وإسبانيا سيطرتها على المغرب</w:t>
            </w:r>
            <w:r w:rsidRPr="000158A3">
              <w:rPr>
                <w:rFonts w:ascii="Helvetica" w:eastAsia="Times New Roman" w:hAnsi="Helvetica" w:cs="Helvetica"/>
                <w:color w:val="000000" w:themeColor="text1"/>
                <w:sz w:val="20"/>
                <w:szCs w:val="20"/>
                <w:lang w:eastAsia="fr-FR"/>
              </w:rPr>
              <w:br/>
            </w:r>
            <w:r w:rsidRPr="000158A3">
              <w:rPr>
                <w:rFonts w:ascii="Helvetica" w:eastAsia="Times New Roman" w:hAnsi="Helvetica" w:cs="Helvetica"/>
                <w:b/>
                <w:bCs/>
                <w:color w:val="000000" w:themeColor="text1"/>
                <w:sz w:val="20"/>
                <w:szCs w:val="20"/>
                <w:rtl/>
                <w:lang w:eastAsia="fr-FR"/>
              </w:rPr>
              <w:t>ودور المقاومة في مواجهة الإحتلال</w:t>
            </w:r>
            <w:r w:rsidRPr="000158A3">
              <w:rPr>
                <w:rFonts w:ascii="Helvetica" w:eastAsia="Times New Roman" w:hAnsi="Helvetica" w:cs="Helvetica"/>
                <w:color w:val="000000" w:themeColor="text1"/>
                <w:sz w:val="20"/>
                <w:szCs w:val="20"/>
                <w:lang w:eastAsia="fr-FR"/>
              </w:rPr>
              <w:br/>
            </w:r>
            <w:r w:rsidRPr="000158A3">
              <w:rPr>
                <w:rFonts w:ascii="Helvetica" w:eastAsia="Times New Roman" w:hAnsi="Helvetica" w:cs="Helvetica"/>
                <w:color w:val="000000" w:themeColor="text1"/>
                <w:sz w:val="20"/>
                <w:szCs w:val="20"/>
                <w:rtl/>
                <w:lang w:eastAsia="fr-FR"/>
              </w:rPr>
              <w:t>قاد المقاومة بالريف محمد بن عبد الكريم الخطابي (1883م-1962م) تمكن من هزم القوات الإسبانية في معركة أنوال استسلم سنة 1926م بعد تحالف الجيوش الفرنسية والإسبانية ضده ثم نفي إلى جزيرة لارينيوم وبعد ذلك لجأ إلى مصر قبل أن يتوفى بها</w:t>
            </w:r>
            <w:r w:rsidRPr="000158A3">
              <w:rPr>
                <w:rFonts w:ascii="Helvetica" w:eastAsia="Times New Roman" w:hAnsi="Helvetica" w:cs="Helvetica"/>
                <w:color w:val="000000" w:themeColor="text1"/>
                <w:sz w:val="20"/>
                <w:szCs w:val="20"/>
                <w:lang w:eastAsia="fr-FR"/>
              </w:rPr>
              <w:br/>
            </w:r>
            <w:r w:rsidRPr="000158A3">
              <w:rPr>
                <w:rFonts w:ascii="Helvetica" w:eastAsia="Times New Roman" w:hAnsi="Helvetica" w:cs="Helvetica"/>
                <w:b/>
                <w:bCs/>
                <w:color w:val="000000" w:themeColor="text1"/>
                <w:sz w:val="20"/>
                <w:szCs w:val="20"/>
                <w:rtl/>
                <w:lang w:eastAsia="fr-FR"/>
              </w:rPr>
              <w:t>مظاهر الاستغلال الاستعماري وانعكاساته على المغرب</w:t>
            </w:r>
            <w:r w:rsidRPr="000158A3">
              <w:rPr>
                <w:rFonts w:ascii="Helvetica" w:eastAsia="Times New Roman" w:hAnsi="Helvetica" w:cs="Helvetica"/>
                <w:color w:val="000000" w:themeColor="text1"/>
                <w:sz w:val="20"/>
                <w:szCs w:val="20"/>
                <w:lang w:eastAsia="fr-FR"/>
              </w:rPr>
              <w:br/>
            </w:r>
            <w:r w:rsidRPr="000158A3">
              <w:rPr>
                <w:rFonts w:ascii="Helvetica" w:eastAsia="Times New Roman" w:hAnsi="Helvetica" w:cs="Helvetica"/>
                <w:color w:val="000000" w:themeColor="text1"/>
                <w:sz w:val="20"/>
                <w:szCs w:val="20"/>
                <w:rtl/>
                <w:lang w:eastAsia="fr-FR"/>
              </w:rPr>
              <w:t>وضع تنظيم إداري من أجل تسيير تحكم السلطات الإستعمارة و تمكنها من الإستغلال المالي و البنكي و الفلاحي و الصناعي و التجاري للمغرب مما أدى إلى تضرر الإقتصاد المغربي خاصة الحرف التقليدية و الفلاحة المغربية</w:t>
            </w:r>
            <w:r w:rsidR="00DC0FC9">
              <w:rPr>
                <w:rFonts w:ascii="Helvetica" w:eastAsia="Times New Roman" w:hAnsi="Helvetica" w:cs="Helvetica"/>
                <w:color w:val="000000" w:themeColor="text1"/>
                <w:sz w:val="20"/>
                <w:szCs w:val="20"/>
                <w:lang w:eastAsia="fr-FR"/>
              </w:rPr>
              <w:t xml:space="preserve">  </w:t>
            </w:r>
            <w:r w:rsidRPr="000158A3">
              <w:rPr>
                <w:rFonts w:ascii="Helvetica" w:eastAsia="Times New Roman" w:hAnsi="Helvetica" w:cs="Helvetica"/>
                <w:color w:val="000000" w:themeColor="text1"/>
                <w:sz w:val="20"/>
                <w:szCs w:val="20"/>
                <w:lang w:eastAsia="fr-FR"/>
              </w:rPr>
              <w:t> </w:t>
            </w:r>
            <w:r w:rsidR="00DC0FC9">
              <w:rPr>
                <w:rFonts w:ascii="Helvetica" w:eastAsia="Times New Roman" w:hAnsi="Helvetica" w:cs="Helvetica"/>
                <w:color w:val="000000" w:themeColor="text1"/>
                <w:sz w:val="20"/>
                <w:szCs w:val="20"/>
                <w:lang w:eastAsia="fr-FR"/>
              </w:rPr>
              <w:t xml:space="preserve">     </w:t>
            </w:r>
          </w:p>
          <w:p w:rsidR="00794BAA" w:rsidRDefault="00DC0FC9" w:rsidP="00DC0FC9">
            <w:pPr>
              <w:bidi/>
              <w:rPr>
                <w:rFonts w:ascii="Helvetica" w:eastAsia="Times New Roman" w:hAnsi="Helvetica" w:cs="Helvetica"/>
                <w:color w:val="000000" w:themeColor="text1"/>
                <w:sz w:val="20"/>
                <w:szCs w:val="20"/>
                <w:lang w:eastAsia="fr-FR"/>
              </w:rPr>
            </w:pPr>
            <w:r>
              <w:rPr>
                <w:rFonts w:ascii="Helvetica" w:eastAsia="Times New Roman" w:hAnsi="Helvetica" w:cs="Helvetica"/>
                <w:color w:val="000000" w:themeColor="text1"/>
                <w:sz w:val="20"/>
                <w:szCs w:val="20"/>
                <w:lang w:eastAsia="fr-FR"/>
              </w:rPr>
              <w:t xml:space="preserve"> </w:t>
            </w:r>
          </w:p>
          <w:p w:rsidR="00DC0FC9" w:rsidRDefault="00DC0FC9" w:rsidP="00DC0FC9">
            <w:pPr>
              <w:bidi/>
              <w:rPr>
                <w:rFonts w:ascii="Helvetica" w:eastAsia="Times New Roman" w:hAnsi="Helvetica" w:cs="Helvetica"/>
                <w:color w:val="000000" w:themeColor="text1"/>
                <w:sz w:val="20"/>
                <w:szCs w:val="20"/>
                <w:lang w:eastAsia="fr-FR"/>
              </w:rPr>
            </w:pPr>
          </w:p>
          <w:p w:rsidR="00DC0FC9" w:rsidRPr="00DC0FC9" w:rsidRDefault="00DC0FC9" w:rsidP="00DC0FC9">
            <w:pPr>
              <w:bidi/>
              <w:rPr>
                <w:b/>
                <w:bCs/>
                <w:i/>
                <w:iCs/>
                <w:sz w:val="20"/>
                <w:szCs w:val="20"/>
              </w:rPr>
            </w:pPr>
            <w:r w:rsidRPr="00DC0FC9">
              <w:rPr>
                <w:rFonts w:ascii="Helvetica" w:eastAsia="Times New Roman" w:hAnsi="Helvetica" w:cs="Helvetica"/>
                <w:b/>
                <w:bCs/>
                <w:i/>
                <w:iCs/>
                <w:color w:val="000000" w:themeColor="text1"/>
                <w:sz w:val="20"/>
                <w:szCs w:val="20"/>
                <w:lang w:eastAsia="fr-FR"/>
              </w:rPr>
              <w:t>By Abdera</w:t>
            </w:r>
            <w:bookmarkStart w:id="0" w:name="_GoBack"/>
            <w:bookmarkEnd w:id="0"/>
            <w:r w:rsidRPr="00DC0FC9">
              <w:rPr>
                <w:rFonts w:ascii="Helvetica" w:eastAsia="Times New Roman" w:hAnsi="Helvetica" w:cs="Helvetica"/>
                <w:b/>
                <w:bCs/>
                <w:i/>
                <w:iCs/>
                <w:color w:val="000000" w:themeColor="text1"/>
                <w:sz w:val="20"/>
                <w:szCs w:val="20"/>
                <w:lang w:eastAsia="fr-FR"/>
              </w:rPr>
              <w:t xml:space="preserve">him     </w:t>
            </w:r>
          </w:p>
        </w:tc>
      </w:tr>
    </w:tbl>
    <w:p w:rsidR="00756DDD" w:rsidRDefault="00756DDD"/>
    <w:sectPr w:rsidR="00756D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0B9" w:rsidRDefault="00A140B9" w:rsidP="000158A3">
      <w:pPr>
        <w:spacing w:after="0" w:line="240" w:lineRule="auto"/>
      </w:pPr>
      <w:r>
        <w:separator/>
      </w:r>
    </w:p>
  </w:endnote>
  <w:endnote w:type="continuationSeparator" w:id="0">
    <w:p w:rsidR="00A140B9" w:rsidRDefault="00A140B9" w:rsidP="0001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0B9" w:rsidRDefault="00A140B9" w:rsidP="000158A3">
      <w:pPr>
        <w:spacing w:after="0" w:line="240" w:lineRule="auto"/>
      </w:pPr>
      <w:r>
        <w:separator/>
      </w:r>
    </w:p>
  </w:footnote>
  <w:footnote w:type="continuationSeparator" w:id="0">
    <w:p w:rsidR="00A140B9" w:rsidRDefault="00A140B9" w:rsidP="000158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32A"/>
    <w:rsid w:val="000158A3"/>
    <w:rsid w:val="00020ADE"/>
    <w:rsid w:val="00294AD3"/>
    <w:rsid w:val="0050232A"/>
    <w:rsid w:val="00756DDD"/>
    <w:rsid w:val="00794BAA"/>
    <w:rsid w:val="00865ABA"/>
    <w:rsid w:val="00A140B9"/>
    <w:rsid w:val="00B92E57"/>
    <w:rsid w:val="00DC0FC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58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158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58A3"/>
  </w:style>
  <w:style w:type="paragraph" w:styleId="Footer">
    <w:name w:val="footer"/>
    <w:basedOn w:val="Normal"/>
    <w:link w:val="FooterChar"/>
    <w:uiPriority w:val="99"/>
    <w:unhideWhenUsed/>
    <w:rsid w:val="000158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58A3"/>
  </w:style>
  <w:style w:type="paragraph" w:styleId="BalloonText">
    <w:name w:val="Balloon Text"/>
    <w:basedOn w:val="Normal"/>
    <w:link w:val="BalloonTextChar"/>
    <w:uiPriority w:val="99"/>
    <w:semiHidden/>
    <w:unhideWhenUsed/>
    <w:rsid w:val="000158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8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58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158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58A3"/>
  </w:style>
  <w:style w:type="paragraph" w:styleId="Footer">
    <w:name w:val="footer"/>
    <w:basedOn w:val="Normal"/>
    <w:link w:val="FooterChar"/>
    <w:uiPriority w:val="99"/>
    <w:unhideWhenUsed/>
    <w:rsid w:val="000158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58A3"/>
  </w:style>
  <w:style w:type="paragraph" w:styleId="BalloonText">
    <w:name w:val="Balloon Text"/>
    <w:basedOn w:val="Normal"/>
    <w:link w:val="BalloonTextChar"/>
    <w:uiPriority w:val="99"/>
    <w:semiHidden/>
    <w:unhideWhenUsed/>
    <w:rsid w:val="000158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8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74921">
      <w:bodyDiv w:val="1"/>
      <w:marLeft w:val="0"/>
      <w:marRight w:val="0"/>
      <w:marTop w:val="0"/>
      <w:marBottom w:val="0"/>
      <w:divBdr>
        <w:top w:val="none" w:sz="0" w:space="0" w:color="auto"/>
        <w:left w:val="none" w:sz="0" w:space="0" w:color="auto"/>
        <w:bottom w:val="none" w:sz="0" w:space="0" w:color="auto"/>
        <w:right w:val="none" w:sz="0" w:space="0" w:color="auto"/>
      </w:divBdr>
    </w:div>
    <w:div w:id="831946028">
      <w:bodyDiv w:val="1"/>
      <w:marLeft w:val="0"/>
      <w:marRight w:val="0"/>
      <w:marTop w:val="0"/>
      <w:marBottom w:val="0"/>
      <w:divBdr>
        <w:top w:val="none" w:sz="0" w:space="0" w:color="auto"/>
        <w:left w:val="none" w:sz="0" w:space="0" w:color="auto"/>
        <w:bottom w:val="none" w:sz="0" w:space="0" w:color="auto"/>
        <w:right w:val="none" w:sz="0" w:space="0" w:color="auto"/>
      </w:divBdr>
    </w:div>
    <w:div w:id="90218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1408</Words>
  <Characters>7749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4</cp:revision>
  <dcterms:created xsi:type="dcterms:W3CDTF">2015-06-03T07:17:00Z</dcterms:created>
  <dcterms:modified xsi:type="dcterms:W3CDTF">2015-06-03T10:45:00Z</dcterms:modified>
</cp:coreProperties>
</file>